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D90AC" w14:textId="32418AD5" w:rsidR="006274F2" w:rsidRDefault="00C52E68" w:rsidP="00317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Отдельные показатели финансово-экономического состояния субъектов</w:t>
      </w:r>
      <w:r w:rsidR="0031783D" w:rsidRPr="0031783D">
        <w:rPr>
          <w:rFonts w:ascii="Times New Roman" w:hAnsi="Times New Roman" w:cs="Times New Roman"/>
          <w:b/>
          <w:sz w:val="28"/>
          <w:szCs w:val="28"/>
        </w:rPr>
        <w:t xml:space="preserve"> среднего предпринимательства за </w:t>
      </w:r>
      <w:r w:rsidR="0031783D" w:rsidRPr="0031783D">
        <w:rPr>
          <w:rFonts w:ascii="Times New Roman" w:hAnsi="Times New Roman" w:cs="Times New Roman"/>
          <w:b/>
          <w:sz w:val="28"/>
          <w:szCs w:val="28"/>
        </w:rPr>
        <w:br/>
        <w:t>2019-202</w:t>
      </w:r>
      <w:r w:rsidR="00263C29">
        <w:rPr>
          <w:rFonts w:ascii="Times New Roman" w:hAnsi="Times New Roman" w:cs="Times New Roman"/>
          <w:b/>
          <w:sz w:val="28"/>
          <w:szCs w:val="28"/>
        </w:rPr>
        <w:t>4</w:t>
      </w:r>
      <w:r w:rsidR="0031783D" w:rsidRPr="0031783D">
        <w:rPr>
          <w:rFonts w:ascii="Times New Roman" w:hAnsi="Times New Roman" w:cs="Times New Roman"/>
          <w:b/>
          <w:sz w:val="28"/>
          <w:szCs w:val="28"/>
        </w:rPr>
        <w:t xml:space="preserve"> гг. в Пермском муниципальном </w:t>
      </w:r>
      <w:r w:rsidR="0076750A">
        <w:rPr>
          <w:rFonts w:ascii="Times New Roman" w:hAnsi="Times New Roman" w:cs="Times New Roman"/>
          <w:b/>
          <w:sz w:val="28"/>
          <w:szCs w:val="28"/>
        </w:rPr>
        <w:t xml:space="preserve">округе </w:t>
      </w:r>
      <w:r w:rsidR="00B25073">
        <w:rPr>
          <w:rFonts w:ascii="Times New Roman" w:hAnsi="Times New Roman" w:cs="Times New Roman"/>
          <w:b/>
          <w:sz w:val="28"/>
          <w:szCs w:val="28"/>
        </w:rPr>
        <w:t>Пермского края</w:t>
      </w:r>
      <w:r w:rsidR="0095407E">
        <w:rPr>
          <w:rStyle w:val="a9"/>
          <w:rFonts w:ascii="Times New Roman" w:hAnsi="Times New Roman" w:cs="Times New Roman"/>
          <w:b/>
          <w:sz w:val="28"/>
          <w:szCs w:val="28"/>
        </w:rPr>
        <w:footnoteReference w:id="1"/>
      </w:r>
    </w:p>
    <w:tbl>
      <w:tblPr>
        <w:tblStyle w:val="a3"/>
        <w:tblW w:w="4973" w:type="pct"/>
        <w:tblLook w:val="04A0" w:firstRow="1" w:lastRow="0" w:firstColumn="1" w:lastColumn="0" w:noHBand="0" w:noVBand="1"/>
      </w:tblPr>
      <w:tblGrid>
        <w:gridCol w:w="4203"/>
        <w:gridCol w:w="1746"/>
        <w:gridCol w:w="1700"/>
        <w:gridCol w:w="1845"/>
        <w:gridCol w:w="1772"/>
        <w:gridCol w:w="1651"/>
        <w:gridCol w:w="1564"/>
      </w:tblGrid>
      <w:tr w:rsidR="00445159" w14:paraId="1223B127" w14:textId="11EB8874" w:rsidTr="00445159">
        <w:trPr>
          <w:trHeight w:val="249"/>
        </w:trPr>
        <w:tc>
          <w:tcPr>
            <w:tcW w:w="1451" w:type="pct"/>
          </w:tcPr>
          <w:p w14:paraId="22C40E86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603" w:type="pct"/>
          </w:tcPr>
          <w:p w14:paraId="566DDDB4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587" w:type="pct"/>
          </w:tcPr>
          <w:p w14:paraId="4FDF36FA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637" w:type="pct"/>
          </w:tcPr>
          <w:p w14:paraId="414D06F0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612" w:type="pct"/>
          </w:tcPr>
          <w:p w14:paraId="430FF12A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570" w:type="pct"/>
          </w:tcPr>
          <w:p w14:paraId="4959B93A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540" w:type="pct"/>
          </w:tcPr>
          <w:p w14:paraId="13DE8663" w14:textId="7D198CDE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445159" w14:paraId="31AF0400" w14:textId="5AD638F0" w:rsidTr="00445159">
        <w:trPr>
          <w:trHeight w:val="1024"/>
        </w:trPr>
        <w:tc>
          <w:tcPr>
            <w:tcW w:w="1451" w:type="pct"/>
          </w:tcPr>
          <w:p w14:paraId="7E4FD8CA" w14:textId="77777777" w:rsidR="00445159" w:rsidRDefault="00445159" w:rsidP="00DB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в целом по средним предприятиям, чел.</w:t>
            </w:r>
          </w:p>
        </w:tc>
        <w:tc>
          <w:tcPr>
            <w:tcW w:w="603" w:type="pct"/>
          </w:tcPr>
          <w:p w14:paraId="583CC35A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</w:p>
        </w:tc>
        <w:tc>
          <w:tcPr>
            <w:tcW w:w="587" w:type="pct"/>
          </w:tcPr>
          <w:p w14:paraId="2E1F4B35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  <w:tc>
          <w:tcPr>
            <w:tcW w:w="637" w:type="pct"/>
          </w:tcPr>
          <w:p w14:paraId="0194FF3C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1 029</w:t>
            </w:r>
          </w:p>
        </w:tc>
        <w:tc>
          <w:tcPr>
            <w:tcW w:w="612" w:type="pct"/>
          </w:tcPr>
          <w:p w14:paraId="4C103F24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1 152</w:t>
            </w:r>
          </w:p>
        </w:tc>
        <w:tc>
          <w:tcPr>
            <w:tcW w:w="570" w:type="pct"/>
          </w:tcPr>
          <w:p w14:paraId="6187CC21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1 089</w:t>
            </w:r>
          </w:p>
        </w:tc>
        <w:tc>
          <w:tcPr>
            <w:tcW w:w="540" w:type="pct"/>
          </w:tcPr>
          <w:p w14:paraId="67533922" w14:textId="630D451D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931</w:t>
            </w:r>
          </w:p>
        </w:tc>
      </w:tr>
      <w:tr w:rsidR="00445159" w14:paraId="4DCAF4BC" w14:textId="7EC3C768" w:rsidTr="00445159">
        <w:trPr>
          <w:trHeight w:val="761"/>
        </w:trPr>
        <w:tc>
          <w:tcPr>
            <w:tcW w:w="1451" w:type="pct"/>
          </w:tcPr>
          <w:p w14:paraId="22395110" w14:textId="77777777" w:rsidR="00445159" w:rsidRDefault="00445159" w:rsidP="00B03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в средних предприятиях, руб.</w:t>
            </w:r>
          </w:p>
        </w:tc>
        <w:tc>
          <w:tcPr>
            <w:tcW w:w="603" w:type="pct"/>
          </w:tcPr>
          <w:p w14:paraId="0BE79D38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30 154,2</w:t>
            </w:r>
          </w:p>
        </w:tc>
        <w:tc>
          <w:tcPr>
            <w:tcW w:w="587" w:type="pct"/>
          </w:tcPr>
          <w:p w14:paraId="4F872EFB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35 708,0</w:t>
            </w:r>
          </w:p>
        </w:tc>
        <w:tc>
          <w:tcPr>
            <w:tcW w:w="637" w:type="pct"/>
          </w:tcPr>
          <w:p w14:paraId="10223186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47 018,4</w:t>
            </w:r>
          </w:p>
        </w:tc>
        <w:tc>
          <w:tcPr>
            <w:tcW w:w="612" w:type="pct"/>
          </w:tcPr>
          <w:p w14:paraId="0AD28918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45 917,0</w:t>
            </w:r>
          </w:p>
        </w:tc>
        <w:tc>
          <w:tcPr>
            <w:tcW w:w="570" w:type="pct"/>
          </w:tcPr>
          <w:p w14:paraId="03D998E3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59 226,8</w:t>
            </w:r>
          </w:p>
        </w:tc>
        <w:tc>
          <w:tcPr>
            <w:tcW w:w="540" w:type="pct"/>
          </w:tcPr>
          <w:p w14:paraId="37C5DCDD" w14:textId="7D40BA6C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82965,5</w:t>
            </w:r>
          </w:p>
        </w:tc>
      </w:tr>
      <w:tr w:rsidR="00445159" w14:paraId="10AFA021" w14:textId="3CB6DC55" w:rsidTr="00445159">
        <w:trPr>
          <w:trHeight w:val="761"/>
        </w:trPr>
        <w:tc>
          <w:tcPr>
            <w:tcW w:w="1451" w:type="pct"/>
          </w:tcPr>
          <w:p w14:paraId="7E1BB9F1" w14:textId="77777777" w:rsidR="00445159" w:rsidRDefault="00445159" w:rsidP="00DB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 средних предприятий, тыс. руб.</w:t>
            </w:r>
          </w:p>
        </w:tc>
        <w:tc>
          <w:tcPr>
            <w:tcW w:w="603" w:type="pct"/>
          </w:tcPr>
          <w:p w14:paraId="08B9571A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33 377,0</w:t>
            </w:r>
          </w:p>
        </w:tc>
        <w:tc>
          <w:tcPr>
            <w:tcW w:w="587" w:type="pct"/>
          </w:tcPr>
          <w:p w14:paraId="494F405C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56 196,0</w:t>
            </w:r>
          </w:p>
        </w:tc>
        <w:tc>
          <w:tcPr>
            <w:tcW w:w="637" w:type="pct"/>
          </w:tcPr>
          <w:p w14:paraId="0064E0F1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1 444 391,0</w:t>
            </w:r>
          </w:p>
        </w:tc>
        <w:tc>
          <w:tcPr>
            <w:tcW w:w="612" w:type="pct"/>
          </w:tcPr>
          <w:p w14:paraId="39163706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104 984,0</w:t>
            </w:r>
          </w:p>
        </w:tc>
        <w:tc>
          <w:tcPr>
            <w:tcW w:w="570" w:type="pct"/>
          </w:tcPr>
          <w:p w14:paraId="37AD5C03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217 004,0</w:t>
            </w:r>
          </w:p>
        </w:tc>
        <w:tc>
          <w:tcPr>
            <w:tcW w:w="540" w:type="pct"/>
          </w:tcPr>
          <w:p w14:paraId="4E2F7EBF" w14:textId="33E68EFC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243977,0</w:t>
            </w:r>
          </w:p>
        </w:tc>
      </w:tr>
      <w:tr w:rsidR="00445159" w14:paraId="4D37C306" w14:textId="0F1E4560" w:rsidTr="00445159">
        <w:trPr>
          <w:trHeight w:val="1012"/>
        </w:trPr>
        <w:tc>
          <w:tcPr>
            <w:tcW w:w="1451" w:type="pct"/>
          </w:tcPr>
          <w:p w14:paraId="3C9EDEF1" w14:textId="77777777" w:rsidR="00445159" w:rsidRDefault="00445159" w:rsidP="00DB0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Сальдированный финансовый результат в средних предприятиях, тыс. руб.</w:t>
            </w:r>
          </w:p>
        </w:tc>
        <w:tc>
          <w:tcPr>
            <w:tcW w:w="603" w:type="pct"/>
          </w:tcPr>
          <w:p w14:paraId="35DB8BEF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12 651,0</w:t>
            </w:r>
          </w:p>
        </w:tc>
        <w:tc>
          <w:tcPr>
            <w:tcW w:w="587" w:type="pct"/>
          </w:tcPr>
          <w:p w14:paraId="42941522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38 702,0</w:t>
            </w:r>
          </w:p>
        </w:tc>
        <w:tc>
          <w:tcPr>
            <w:tcW w:w="637" w:type="pct"/>
          </w:tcPr>
          <w:p w14:paraId="45FB93DD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397 039,0</w:t>
            </w:r>
          </w:p>
        </w:tc>
        <w:tc>
          <w:tcPr>
            <w:tcW w:w="612" w:type="pct"/>
          </w:tcPr>
          <w:p w14:paraId="5F646F4F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1 777 930,0</w:t>
            </w:r>
          </w:p>
        </w:tc>
        <w:tc>
          <w:tcPr>
            <w:tcW w:w="570" w:type="pct"/>
          </w:tcPr>
          <w:p w14:paraId="7A273561" w14:textId="77777777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281 308,0</w:t>
            </w:r>
          </w:p>
        </w:tc>
        <w:tc>
          <w:tcPr>
            <w:tcW w:w="540" w:type="pct"/>
          </w:tcPr>
          <w:p w14:paraId="17581B24" w14:textId="25B8D8FC" w:rsidR="00445159" w:rsidRDefault="00445159" w:rsidP="00DB0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299264,0</w:t>
            </w:r>
          </w:p>
        </w:tc>
      </w:tr>
    </w:tbl>
    <w:p w14:paraId="6F418F86" w14:textId="77777777" w:rsidR="0031783D" w:rsidRPr="0031783D" w:rsidRDefault="0031783D" w:rsidP="003178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1783D" w:rsidRPr="0031783D" w:rsidSect="00B250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A616C" w14:textId="77777777" w:rsidR="00460D8F" w:rsidRDefault="00460D8F" w:rsidP="0095407E">
      <w:pPr>
        <w:spacing w:after="0" w:line="240" w:lineRule="auto"/>
      </w:pPr>
      <w:r>
        <w:separator/>
      </w:r>
    </w:p>
  </w:endnote>
  <w:endnote w:type="continuationSeparator" w:id="0">
    <w:p w14:paraId="4952328D" w14:textId="77777777" w:rsidR="00460D8F" w:rsidRDefault="00460D8F" w:rsidP="0095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3B8DE" w14:textId="77777777" w:rsidR="00460D8F" w:rsidRDefault="00460D8F" w:rsidP="0095407E">
      <w:pPr>
        <w:spacing w:after="0" w:line="240" w:lineRule="auto"/>
      </w:pPr>
      <w:r>
        <w:separator/>
      </w:r>
    </w:p>
  </w:footnote>
  <w:footnote w:type="continuationSeparator" w:id="0">
    <w:p w14:paraId="4485A28C" w14:textId="77777777" w:rsidR="00460D8F" w:rsidRDefault="00460D8F" w:rsidP="0095407E">
      <w:pPr>
        <w:spacing w:after="0" w:line="240" w:lineRule="auto"/>
      </w:pPr>
      <w:r>
        <w:continuationSeparator/>
      </w:r>
    </w:p>
  </w:footnote>
  <w:footnote w:id="1">
    <w:p w14:paraId="5F8701DE" w14:textId="77777777" w:rsidR="0095407E" w:rsidRPr="0095407E" w:rsidRDefault="0095407E">
      <w:pPr>
        <w:pStyle w:val="a7"/>
        <w:rPr>
          <w:rFonts w:ascii="Times New Roman" w:hAnsi="Times New Roman" w:cs="Times New Roman"/>
        </w:rPr>
      </w:pPr>
      <w:r w:rsidRPr="0095407E">
        <w:rPr>
          <w:rStyle w:val="a9"/>
          <w:rFonts w:ascii="Times New Roman" w:hAnsi="Times New Roman" w:cs="Times New Roman"/>
        </w:rPr>
        <w:footnoteRef/>
      </w:r>
      <w:r w:rsidRPr="0095407E">
        <w:rPr>
          <w:rFonts w:ascii="Times New Roman" w:hAnsi="Times New Roman" w:cs="Times New Roman"/>
        </w:rPr>
        <w:t xml:space="preserve"> По данным </w:t>
      </w:r>
      <w:proofErr w:type="spellStart"/>
      <w:r w:rsidRPr="0095407E">
        <w:rPr>
          <w:rFonts w:ascii="Times New Roman" w:hAnsi="Times New Roman" w:cs="Times New Roman"/>
        </w:rPr>
        <w:t>Пермьстата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3D"/>
    <w:rsid w:val="0003159B"/>
    <w:rsid w:val="00155C13"/>
    <w:rsid w:val="001D59FE"/>
    <w:rsid w:val="00263C29"/>
    <w:rsid w:val="0031783D"/>
    <w:rsid w:val="0043191A"/>
    <w:rsid w:val="00445159"/>
    <w:rsid w:val="00460D8F"/>
    <w:rsid w:val="004E750F"/>
    <w:rsid w:val="005B38CE"/>
    <w:rsid w:val="005E4886"/>
    <w:rsid w:val="006274F2"/>
    <w:rsid w:val="0076750A"/>
    <w:rsid w:val="00836E81"/>
    <w:rsid w:val="00883C06"/>
    <w:rsid w:val="0095407E"/>
    <w:rsid w:val="009B0823"/>
    <w:rsid w:val="009B6F9C"/>
    <w:rsid w:val="00A61CC8"/>
    <w:rsid w:val="00B036C7"/>
    <w:rsid w:val="00B25073"/>
    <w:rsid w:val="00B3336F"/>
    <w:rsid w:val="00B4498C"/>
    <w:rsid w:val="00BE37A2"/>
    <w:rsid w:val="00C14E61"/>
    <w:rsid w:val="00C52E68"/>
    <w:rsid w:val="00DA1EDD"/>
    <w:rsid w:val="00DB0D9D"/>
    <w:rsid w:val="00DC193E"/>
    <w:rsid w:val="00DF291B"/>
    <w:rsid w:val="00F0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11F2"/>
  <w15:chartTrackingRefBased/>
  <w15:docId w15:val="{0418D550-063B-4929-90A4-C5150BB1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95407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95407E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95407E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95407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5407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540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1B133-DFEE-46E2-97B2-0C0EB131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press</cp:lastModifiedBy>
  <cp:revision>2</cp:revision>
  <cp:lastPrinted>2025-04-18T04:39:00Z</cp:lastPrinted>
  <dcterms:created xsi:type="dcterms:W3CDTF">2025-04-18T09:43:00Z</dcterms:created>
  <dcterms:modified xsi:type="dcterms:W3CDTF">2025-04-18T09:43:00Z</dcterms:modified>
</cp:coreProperties>
</file>